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A5" w:rsidRPr="00E93DD5" w:rsidRDefault="003D61A5" w:rsidP="003D61A5">
      <w:pPr>
        <w:jc w:val="center"/>
        <w:rPr>
          <w:rFonts w:ascii="Times New Roman" w:hAnsi="Times New Roman" w:cs="Times New Roman"/>
          <w:b/>
          <w:sz w:val="32"/>
          <w:szCs w:val="32"/>
        </w:rPr>
      </w:pPr>
      <w:r w:rsidRPr="00E93DD5">
        <w:rPr>
          <w:rFonts w:ascii="Times New Roman" w:hAnsi="Times New Roman" w:cs="Times New Roman"/>
          <w:b/>
          <w:sz w:val="32"/>
          <w:szCs w:val="32"/>
        </w:rPr>
        <w:t xml:space="preserve">Annex 1: Pilot instrument of </w:t>
      </w:r>
      <w:r w:rsidRPr="00E93DD5">
        <w:rPr>
          <w:rFonts w:ascii="Times New Roman" w:hAnsi="Times New Roman" w:cs="Times New Roman"/>
          <w:b/>
          <w:sz w:val="28"/>
          <w:szCs w:val="28"/>
        </w:rPr>
        <w:t>the UNESCO General Education Quality Analysis/Diagnosis Framework (GEQAF)</w:t>
      </w:r>
    </w:p>
    <w:p w:rsidR="003D61A5" w:rsidRPr="00E93DD5" w:rsidRDefault="00C41BC3" w:rsidP="003D61A5">
      <w:pPr>
        <w:rPr>
          <w:rFonts w:ascii="Times New Roman" w:hAnsi="Times New Roman" w:cs="Times New Roman"/>
          <w:b/>
          <w:sz w:val="32"/>
          <w:szCs w:val="32"/>
        </w:rPr>
      </w:pPr>
      <w:r w:rsidRPr="00E93DD5">
        <w:rPr>
          <w:rFonts w:ascii="Times New Roman" w:hAnsi="Times New Roman" w:cs="Times New Roman"/>
          <w:b/>
          <w:sz w:val="32"/>
          <w:szCs w:val="32"/>
        </w:rPr>
        <w:t>Analytic Tool</w:t>
      </w:r>
      <w:r w:rsidR="003D61A5" w:rsidRPr="00E93DD5">
        <w:rPr>
          <w:rFonts w:ascii="Times New Roman" w:hAnsi="Times New Roman" w:cs="Times New Roman"/>
          <w:b/>
          <w:sz w:val="32"/>
          <w:szCs w:val="32"/>
        </w:rPr>
        <w:t xml:space="preserve">, </w:t>
      </w:r>
      <w:r w:rsidR="0090430D" w:rsidRPr="00E93DD5">
        <w:rPr>
          <w:rFonts w:ascii="Times New Roman" w:hAnsi="Times New Roman" w:cs="Times New Roman"/>
          <w:b/>
          <w:sz w:val="32"/>
          <w:szCs w:val="32"/>
        </w:rPr>
        <w:t>System Efficiency</w:t>
      </w:r>
    </w:p>
    <w:p w:rsidR="003D61A5" w:rsidRPr="00E93DD5" w:rsidRDefault="003D61A5" w:rsidP="00550893">
      <w:pPr>
        <w:jc w:val="both"/>
        <w:rPr>
          <w:rFonts w:ascii="Times New Roman" w:hAnsi="Times New Roman" w:cs="Times New Roman"/>
          <w:b/>
          <w:color w:val="4F81BD" w:themeColor="accent1"/>
          <w:sz w:val="24"/>
          <w:szCs w:val="24"/>
        </w:rPr>
      </w:pPr>
      <w:r w:rsidRPr="00E93DD5">
        <w:rPr>
          <w:rFonts w:ascii="Times New Roman" w:hAnsi="Times New Roman" w:cs="Times New Roman"/>
          <w:b/>
          <w:color w:val="4F81BD" w:themeColor="accent1"/>
          <w:sz w:val="24"/>
          <w:szCs w:val="24"/>
        </w:rPr>
        <w:t>Paramount Question:</w:t>
      </w:r>
      <w:r w:rsidRPr="00E93DD5">
        <w:rPr>
          <w:rFonts w:ascii="Times New Roman" w:hAnsi="Times New Roman" w:cs="Times New Roman"/>
          <w:color w:val="4F81BD" w:themeColor="accent1"/>
          <w:sz w:val="24"/>
          <w:szCs w:val="24"/>
        </w:rPr>
        <w:t xml:space="preserve"> </w:t>
      </w:r>
      <w:r w:rsidR="00347539" w:rsidRPr="00E93DD5">
        <w:rPr>
          <w:rFonts w:ascii="Times New Roman" w:hAnsi="Times New Roman" w:cs="Times New Roman"/>
          <w:b/>
          <w:color w:val="4F81BD" w:themeColor="accent1"/>
          <w:sz w:val="24"/>
          <w:szCs w:val="24"/>
        </w:rPr>
        <w:t xml:space="preserve"> </w:t>
      </w:r>
      <w:r w:rsidR="0090430D" w:rsidRPr="00E93DD5">
        <w:rPr>
          <w:rFonts w:ascii="Times New Roman" w:hAnsi="Times New Roman" w:cs="Times New Roman"/>
          <w:b/>
          <w:color w:val="4F81BD" w:themeColor="accent1"/>
          <w:sz w:val="24"/>
          <w:szCs w:val="24"/>
        </w:rPr>
        <w:t>To what extent is resource inefficiency in our education system a serious impediment to improve education quality and equity?</w:t>
      </w:r>
    </w:p>
    <w:tbl>
      <w:tblPr>
        <w:tblStyle w:val="TableGrid"/>
        <w:tblW w:w="0" w:type="auto"/>
        <w:tblLook w:val="04A0"/>
      </w:tblPr>
      <w:tblGrid>
        <w:gridCol w:w="3652"/>
        <w:gridCol w:w="5245"/>
        <w:gridCol w:w="3544"/>
      </w:tblGrid>
      <w:tr w:rsidR="003D61A5" w:rsidRPr="00E93DD5" w:rsidTr="00044B76">
        <w:trPr>
          <w:cantSplit/>
          <w:trHeight w:val="1223"/>
        </w:trPr>
        <w:tc>
          <w:tcPr>
            <w:tcW w:w="3652" w:type="dxa"/>
          </w:tcPr>
          <w:p w:rsidR="003D61A5" w:rsidRPr="00E93DD5" w:rsidRDefault="003D61A5" w:rsidP="00557F0F">
            <w:pPr>
              <w:rPr>
                <w:rFonts w:ascii="Times New Roman" w:hAnsi="Times New Roman" w:cs="Times New Roman"/>
                <w:b/>
                <w:sz w:val="24"/>
                <w:szCs w:val="24"/>
              </w:rPr>
            </w:pPr>
            <w:r w:rsidRPr="00E93DD5">
              <w:rPr>
                <w:rFonts w:ascii="Times New Roman" w:hAnsi="Times New Roman" w:cs="Times New Roman"/>
                <w:b/>
                <w:sz w:val="24"/>
                <w:szCs w:val="24"/>
              </w:rPr>
              <w:t>Diagnostic question</w:t>
            </w:r>
          </w:p>
        </w:tc>
        <w:tc>
          <w:tcPr>
            <w:tcW w:w="5245" w:type="dxa"/>
          </w:tcPr>
          <w:p w:rsidR="003D61A5" w:rsidRPr="00E93DD5" w:rsidRDefault="003D61A5" w:rsidP="00557F0F">
            <w:pPr>
              <w:rPr>
                <w:rFonts w:ascii="Times New Roman" w:hAnsi="Times New Roman" w:cs="Times New Roman"/>
                <w:b/>
                <w:sz w:val="24"/>
                <w:szCs w:val="24"/>
              </w:rPr>
            </w:pPr>
            <w:r w:rsidRPr="00E93DD5">
              <w:rPr>
                <w:rFonts w:ascii="Times New Roman" w:hAnsi="Times New Roman" w:cs="Times New Roman"/>
                <w:b/>
                <w:sz w:val="24"/>
                <w:szCs w:val="24"/>
              </w:rPr>
              <w:t xml:space="preserve">A brief summary of responses to the diagnostic question from a Team of national education policy makers, planners, managers and experts conducting the diagnosis and analysis </w:t>
            </w:r>
          </w:p>
        </w:tc>
        <w:tc>
          <w:tcPr>
            <w:tcW w:w="3544" w:type="dxa"/>
          </w:tcPr>
          <w:p w:rsidR="003D61A5" w:rsidRPr="00E93DD5" w:rsidRDefault="003D61A5" w:rsidP="00557F0F">
            <w:pPr>
              <w:rPr>
                <w:rFonts w:ascii="Times New Roman" w:hAnsi="Times New Roman" w:cs="Times New Roman"/>
                <w:b/>
                <w:sz w:val="24"/>
                <w:szCs w:val="24"/>
              </w:rPr>
            </w:pPr>
            <w:r w:rsidRPr="00E93DD5">
              <w:rPr>
                <w:rFonts w:ascii="Times New Roman" w:hAnsi="Times New Roman" w:cs="Times New Roman"/>
                <w:b/>
                <w:sz w:val="24"/>
                <w:szCs w:val="24"/>
              </w:rPr>
              <w:t>Priority actions and knowledge gaps identified in the process of addressing the diagnostic question</w:t>
            </w:r>
          </w:p>
        </w:tc>
      </w:tr>
      <w:tr w:rsidR="003D61A5" w:rsidRPr="00E93DD5" w:rsidTr="00F41CAA">
        <w:tc>
          <w:tcPr>
            <w:tcW w:w="12441" w:type="dxa"/>
            <w:gridSpan w:val="3"/>
          </w:tcPr>
          <w:p w:rsidR="0090430D" w:rsidRPr="00E93DD5" w:rsidRDefault="0090430D" w:rsidP="0090430D">
            <w:pPr>
              <w:jc w:val="both"/>
              <w:rPr>
                <w:rFonts w:ascii="Times New Roman" w:hAnsi="Times New Roman" w:cs="Times New Roman"/>
                <w:b/>
                <w:color w:val="4F81BD" w:themeColor="accent1"/>
                <w:szCs w:val="24"/>
              </w:rPr>
            </w:pPr>
            <w:r w:rsidRPr="00E93DD5">
              <w:rPr>
                <w:rFonts w:ascii="Times New Roman" w:hAnsi="Times New Roman" w:cs="Times New Roman"/>
                <w:b/>
                <w:color w:val="4F81BD" w:themeColor="accent1"/>
                <w:szCs w:val="24"/>
              </w:rPr>
              <w:t>Policies and strategies for resource efficiency</w:t>
            </w:r>
          </w:p>
          <w:p w:rsidR="00904F1F" w:rsidRPr="00E93DD5" w:rsidRDefault="00904F1F" w:rsidP="00904F1F">
            <w:pPr>
              <w:jc w:val="both"/>
              <w:rPr>
                <w:rFonts w:ascii="Times New Roman" w:hAnsi="Times New Roman" w:cs="Times New Roman"/>
                <w:b/>
                <w:color w:val="4F81BD" w:themeColor="accent1"/>
                <w:szCs w:val="24"/>
              </w:rPr>
            </w:pPr>
          </w:p>
        </w:tc>
      </w:tr>
      <w:tr w:rsidR="003D61A5" w:rsidRPr="00E93DD5" w:rsidTr="001171A0">
        <w:trPr>
          <w:trHeight w:val="80"/>
        </w:trPr>
        <w:tc>
          <w:tcPr>
            <w:tcW w:w="3652" w:type="dxa"/>
            <w:shd w:val="clear" w:color="auto" w:fill="auto"/>
          </w:tcPr>
          <w:p w:rsidR="00E93DD5" w:rsidRPr="00E93DD5" w:rsidRDefault="00E93DD5" w:rsidP="00E93DD5">
            <w:pPr>
              <w:pStyle w:val="ListParagraph"/>
              <w:numPr>
                <w:ilvl w:val="0"/>
                <w:numId w:val="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How do our education policies and strategies promote and assure efficient use of resources? What are our indicators of resource efficiency? To what extent do we set resource efficiency targets and what mechanisms are there to monitor their achievement?</w:t>
            </w:r>
          </w:p>
          <w:p w:rsidR="003D61A5" w:rsidRPr="00E93DD5" w:rsidRDefault="003D61A5" w:rsidP="00E93DD5">
            <w:pPr>
              <w:spacing w:line="360" w:lineRule="auto"/>
              <w:ind w:left="360"/>
              <w:jc w:val="both"/>
              <w:rPr>
                <w:rFonts w:ascii="Times New Roman" w:eastAsia="MS Mincho" w:hAnsi="Times New Roman" w:cs="Times New Roman"/>
                <w:bCs/>
                <w:sz w:val="20"/>
                <w:szCs w:val="18"/>
              </w:rPr>
            </w:pPr>
          </w:p>
        </w:tc>
        <w:tc>
          <w:tcPr>
            <w:tcW w:w="5245" w:type="dxa"/>
          </w:tcPr>
          <w:p w:rsidR="003D61A5" w:rsidRPr="00E93DD5" w:rsidRDefault="003D61A5" w:rsidP="00557F0F">
            <w:pPr>
              <w:rPr>
                <w:rFonts w:ascii="Times New Roman" w:hAnsi="Times New Roman" w:cs="Times New Roman"/>
              </w:rPr>
            </w:pPr>
          </w:p>
        </w:tc>
        <w:tc>
          <w:tcPr>
            <w:tcW w:w="3544" w:type="dxa"/>
          </w:tcPr>
          <w:p w:rsidR="003D61A5" w:rsidRPr="00E93DD5" w:rsidRDefault="003D61A5" w:rsidP="00557F0F">
            <w:pPr>
              <w:rPr>
                <w:rFonts w:ascii="Times New Roman" w:hAnsi="Times New Roman" w:cs="Times New Roman"/>
              </w:rPr>
            </w:pPr>
          </w:p>
        </w:tc>
      </w:tr>
      <w:tr w:rsidR="006D7100" w:rsidRPr="00E93DD5" w:rsidTr="00F41CAA">
        <w:tc>
          <w:tcPr>
            <w:tcW w:w="3652" w:type="dxa"/>
          </w:tcPr>
          <w:p w:rsidR="00E93DD5" w:rsidRPr="00E93DD5" w:rsidRDefault="00E93DD5" w:rsidP="00E93DD5">
            <w:pPr>
              <w:pStyle w:val="ListParagraph"/>
              <w:numPr>
                <w:ilvl w:val="0"/>
                <w:numId w:val="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 xml:space="preserve">To what extent do we conduct cost-effectiveness of various measures before committing resources? How have we benchmarked the resource needs of various sub-sectors and </w:t>
            </w:r>
            <w:r w:rsidRPr="00E93DD5">
              <w:rPr>
                <w:rFonts w:ascii="Times New Roman" w:eastAsia="MS Mincho" w:hAnsi="Times New Roman" w:cs="Times New Roman"/>
                <w:bCs/>
                <w:sz w:val="20"/>
                <w:szCs w:val="18"/>
              </w:rPr>
              <w:lastRenderedPageBreak/>
              <w:t>programs?</w:t>
            </w:r>
          </w:p>
          <w:p w:rsidR="006D7100" w:rsidRPr="00E93DD5" w:rsidRDefault="006D7100" w:rsidP="00E93DD5">
            <w:pPr>
              <w:spacing w:line="360" w:lineRule="auto"/>
              <w:ind w:left="360"/>
              <w:jc w:val="both"/>
              <w:rPr>
                <w:rFonts w:ascii="Times New Roman" w:eastAsia="MS Mincho" w:hAnsi="Times New Roman" w:cs="Times New Roman"/>
                <w:bCs/>
                <w:sz w:val="20"/>
                <w:szCs w:val="18"/>
              </w:rPr>
            </w:pPr>
          </w:p>
        </w:tc>
        <w:tc>
          <w:tcPr>
            <w:tcW w:w="5245" w:type="dxa"/>
          </w:tcPr>
          <w:p w:rsidR="006D7100" w:rsidRPr="00E93DD5" w:rsidRDefault="006D7100" w:rsidP="00557F0F">
            <w:pPr>
              <w:rPr>
                <w:rFonts w:ascii="Times New Roman" w:hAnsi="Times New Roman" w:cs="Times New Roman"/>
              </w:rPr>
            </w:pPr>
          </w:p>
        </w:tc>
        <w:tc>
          <w:tcPr>
            <w:tcW w:w="3544" w:type="dxa"/>
          </w:tcPr>
          <w:p w:rsidR="006D7100" w:rsidRPr="00E93DD5" w:rsidRDefault="006D7100" w:rsidP="00557F0F">
            <w:pPr>
              <w:rPr>
                <w:rFonts w:ascii="Times New Roman" w:hAnsi="Times New Roman" w:cs="Times New Roman"/>
              </w:rPr>
            </w:pPr>
          </w:p>
        </w:tc>
      </w:tr>
      <w:tr w:rsidR="001171A0" w:rsidRPr="00E93DD5" w:rsidTr="00F41CAA">
        <w:tc>
          <w:tcPr>
            <w:tcW w:w="3652" w:type="dxa"/>
          </w:tcPr>
          <w:p w:rsidR="00E93DD5" w:rsidRPr="00E93DD5" w:rsidRDefault="00E93DD5" w:rsidP="00E93DD5">
            <w:pPr>
              <w:pStyle w:val="ListParagraph"/>
              <w:numPr>
                <w:ilvl w:val="0"/>
                <w:numId w:val="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lastRenderedPageBreak/>
              <w:t>To what extent is our resource allocation results-oriented than input-focused? What is the evidence of that? What adjustments have we made in our resource allocation to take account of the differential impact of various inputs (teachers, teaching material, management, monitoring, supervision, etc.) on learning outcomes? What is the evidence such consideration is taking place?</w:t>
            </w:r>
          </w:p>
          <w:p w:rsidR="001171A0" w:rsidRPr="00E93DD5" w:rsidRDefault="001171A0" w:rsidP="00E93DD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1171A0" w:rsidRPr="00E93DD5" w:rsidRDefault="001171A0" w:rsidP="00557F0F">
            <w:pPr>
              <w:rPr>
                <w:rFonts w:ascii="Times New Roman" w:hAnsi="Times New Roman" w:cs="Times New Roman"/>
              </w:rPr>
            </w:pPr>
          </w:p>
        </w:tc>
        <w:tc>
          <w:tcPr>
            <w:tcW w:w="3544" w:type="dxa"/>
          </w:tcPr>
          <w:p w:rsidR="001171A0" w:rsidRPr="00E93DD5" w:rsidRDefault="001171A0" w:rsidP="00557F0F">
            <w:pPr>
              <w:rPr>
                <w:rFonts w:ascii="Times New Roman" w:hAnsi="Times New Roman" w:cs="Times New Roman"/>
              </w:rPr>
            </w:pPr>
          </w:p>
        </w:tc>
      </w:tr>
      <w:tr w:rsidR="001171A0" w:rsidRPr="00E93DD5" w:rsidTr="00F41CAA">
        <w:tc>
          <w:tcPr>
            <w:tcW w:w="3652" w:type="dxa"/>
          </w:tcPr>
          <w:p w:rsidR="00E93DD5" w:rsidRPr="00E93DD5" w:rsidRDefault="00E93DD5" w:rsidP="00E93DD5">
            <w:pPr>
              <w:pStyle w:val="ListParagraph"/>
              <w:numPr>
                <w:ilvl w:val="0"/>
                <w:numId w:val="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What incentives are there for managers at different levels to be efficient in their use of resources at their disposal? How is resource allocations linked to performance?</w:t>
            </w:r>
          </w:p>
          <w:p w:rsidR="001171A0" w:rsidRPr="00E93DD5" w:rsidRDefault="001171A0" w:rsidP="00E93DD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1171A0" w:rsidRPr="00E93DD5" w:rsidRDefault="001171A0" w:rsidP="00557F0F">
            <w:pPr>
              <w:rPr>
                <w:rFonts w:ascii="Times New Roman" w:hAnsi="Times New Roman" w:cs="Times New Roman"/>
              </w:rPr>
            </w:pPr>
          </w:p>
        </w:tc>
        <w:tc>
          <w:tcPr>
            <w:tcW w:w="3544" w:type="dxa"/>
          </w:tcPr>
          <w:p w:rsidR="001171A0" w:rsidRPr="00E93DD5" w:rsidRDefault="001171A0" w:rsidP="00557F0F">
            <w:pPr>
              <w:rPr>
                <w:rFonts w:ascii="Times New Roman" w:hAnsi="Times New Roman" w:cs="Times New Roman"/>
              </w:rPr>
            </w:pPr>
          </w:p>
        </w:tc>
      </w:tr>
      <w:tr w:rsidR="00E93DD5" w:rsidRPr="00E93DD5" w:rsidTr="00F41CAA">
        <w:tc>
          <w:tcPr>
            <w:tcW w:w="3652" w:type="dxa"/>
          </w:tcPr>
          <w:p w:rsidR="00E93DD5" w:rsidRPr="00E93DD5" w:rsidRDefault="00E93DD5" w:rsidP="00E93DD5">
            <w:pPr>
              <w:pStyle w:val="ListParagraph"/>
              <w:numPr>
                <w:ilvl w:val="0"/>
                <w:numId w:val="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In our context, what are the key factors that drive resource efficiency/inefficiency? How do we know? If we know, what have we done to address them? Have the measures be</w:t>
            </w:r>
            <w:r w:rsidR="00031C1C">
              <w:rPr>
                <w:rFonts w:ascii="Times New Roman" w:eastAsia="MS Mincho" w:hAnsi="Times New Roman" w:cs="Times New Roman"/>
                <w:bCs/>
                <w:sz w:val="20"/>
                <w:szCs w:val="18"/>
              </w:rPr>
              <w:t>e</w:t>
            </w:r>
            <w:r w:rsidRPr="00E93DD5">
              <w:rPr>
                <w:rFonts w:ascii="Times New Roman" w:eastAsia="MS Mincho" w:hAnsi="Times New Roman" w:cs="Times New Roman"/>
                <w:bCs/>
                <w:sz w:val="20"/>
                <w:szCs w:val="18"/>
              </w:rPr>
              <w:t>n effective?</w:t>
            </w:r>
            <w:bookmarkStart w:id="0" w:name="_GoBack"/>
            <w:bookmarkEnd w:id="0"/>
          </w:p>
        </w:tc>
        <w:tc>
          <w:tcPr>
            <w:tcW w:w="5245" w:type="dxa"/>
          </w:tcPr>
          <w:p w:rsidR="00E93DD5" w:rsidRPr="00E93DD5" w:rsidRDefault="00E93DD5" w:rsidP="00557F0F">
            <w:pPr>
              <w:rPr>
                <w:rFonts w:ascii="Times New Roman" w:hAnsi="Times New Roman" w:cs="Times New Roman"/>
              </w:rPr>
            </w:pPr>
          </w:p>
        </w:tc>
        <w:tc>
          <w:tcPr>
            <w:tcW w:w="3544" w:type="dxa"/>
          </w:tcPr>
          <w:p w:rsidR="00E93DD5" w:rsidRPr="00E93DD5" w:rsidRDefault="00E93DD5" w:rsidP="00557F0F">
            <w:pPr>
              <w:rPr>
                <w:rFonts w:ascii="Times New Roman" w:hAnsi="Times New Roman" w:cs="Times New Roman"/>
              </w:rPr>
            </w:pPr>
          </w:p>
        </w:tc>
      </w:tr>
      <w:tr w:rsidR="00F11A78" w:rsidRPr="00E93DD5" w:rsidTr="00D978A8">
        <w:tc>
          <w:tcPr>
            <w:tcW w:w="12441" w:type="dxa"/>
            <w:gridSpan w:val="3"/>
          </w:tcPr>
          <w:p w:rsidR="00E93DD5" w:rsidRPr="00E93DD5" w:rsidRDefault="00E93DD5" w:rsidP="00E93DD5">
            <w:pPr>
              <w:spacing w:line="360" w:lineRule="auto"/>
              <w:jc w:val="both"/>
              <w:rPr>
                <w:rFonts w:ascii="Times New Roman" w:hAnsi="Times New Roman" w:cs="Times New Roman"/>
                <w:b/>
                <w:color w:val="4F81BD" w:themeColor="accent1"/>
                <w:szCs w:val="24"/>
              </w:rPr>
            </w:pPr>
            <w:r w:rsidRPr="00E93DD5">
              <w:rPr>
                <w:rFonts w:ascii="Times New Roman" w:hAnsi="Times New Roman" w:cs="Times New Roman"/>
                <w:b/>
                <w:color w:val="4F81BD" w:themeColor="accent1"/>
                <w:szCs w:val="24"/>
              </w:rPr>
              <w:lastRenderedPageBreak/>
              <w:t>Monitoring and evaluation of system efficiency</w:t>
            </w:r>
          </w:p>
          <w:p w:rsidR="001171A0" w:rsidRPr="00E93DD5" w:rsidRDefault="001171A0" w:rsidP="00E93DD5">
            <w:pPr>
              <w:spacing w:line="360" w:lineRule="auto"/>
              <w:jc w:val="both"/>
              <w:rPr>
                <w:rFonts w:ascii="Times New Roman" w:hAnsi="Times New Roman" w:cs="Times New Roman"/>
              </w:rPr>
            </w:pPr>
          </w:p>
        </w:tc>
      </w:tr>
      <w:tr w:rsidR="006D7100" w:rsidRPr="00E93DD5" w:rsidTr="00F41CAA">
        <w:tc>
          <w:tcPr>
            <w:tcW w:w="3652" w:type="dxa"/>
          </w:tcPr>
          <w:p w:rsidR="00E93DD5" w:rsidRPr="00E93DD5" w:rsidRDefault="00E93DD5" w:rsidP="00E93DD5">
            <w:pPr>
              <w:pStyle w:val="ListParagraph"/>
              <w:numPr>
                <w:ilvl w:val="0"/>
                <w:numId w:val="7"/>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To what extent have we been able to provide the human, organizational and technical capacity to monitor and analyze resource efficiency in our education system?</w:t>
            </w:r>
          </w:p>
          <w:p w:rsidR="006D7100" w:rsidRPr="00E93DD5" w:rsidRDefault="006D7100" w:rsidP="00E93DD5">
            <w:pPr>
              <w:spacing w:line="360" w:lineRule="auto"/>
              <w:ind w:left="360"/>
              <w:jc w:val="both"/>
              <w:rPr>
                <w:rFonts w:ascii="Times New Roman" w:eastAsia="MS Mincho" w:hAnsi="Times New Roman" w:cs="Times New Roman"/>
                <w:bCs/>
                <w:sz w:val="20"/>
                <w:szCs w:val="18"/>
              </w:rPr>
            </w:pPr>
          </w:p>
        </w:tc>
        <w:tc>
          <w:tcPr>
            <w:tcW w:w="5245" w:type="dxa"/>
          </w:tcPr>
          <w:p w:rsidR="006D7100" w:rsidRPr="00E93DD5" w:rsidRDefault="006D7100" w:rsidP="00557F0F">
            <w:pPr>
              <w:rPr>
                <w:rFonts w:ascii="Times New Roman" w:hAnsi="Times New Roman" w:cs="Times New Roman"/>
              </w:rPr>
            </w:pPr>
          </w:p>
        </w:tc>
        <w:tc>
          <w:tcPr>
            <w:tcW w:w="3544" w:type="dxa"/>
          </w:tcPr>
          <w:p w:rsidR="006D7100" w:rsidRPr="00E93DD5" w:rsidRDefault="006D7100" w:rsidP="00557F0F">
            <w:pPr>
              <w:rPr>
                <w:rFonts w:ascii="Times New Roman" w:hAnsi="Times New Roman" w:cs="Times New Roman"/>
              </w:rPr>
            </w:pPr>
          </w:p>
        </w:tc>
      </w:tr>
      <w:tr w:rsidR="00044B76" w:rsidRPr="00E93DD5" w:rsidTr="00F41CAA">
        <w:tc>
          <w:tcPr>
            <w:tcW w:w="3652" w:type="dxa"/>
          </w:tcPr>
          <w:p w:rsidR="00E93DD5" w:rsidRPr="00E93DD5" w:rsidRDefault="00E93DD5" w:rsidP="00E93DD5">
            <w:pPr>
              <w:pStyle w:val="ListParagraph"/>
              <w:numPr>
                <w:ilvl w:val="0"/>
                <w:numId w:val="7"/>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 xml:space="preserve">Does the EMIS provide quality and up to date information on internal efficiency (repetition, drop-out, </w:t>
            </w:r>
            <w:proofErr w:type="gramStart"/>
            <w:r w:rsidRPr="00E93DD5">
              <w:rPr>
                <w:rFonts w:ascii="Times New Roman" w:eastAsia="MS Mincho" w:hAnsi="Times New Roman" w:cs="Times New Roman"/>
                <w:bCs/>
                <w:sz w:val="20"/>
                <w:szCs w:val="18"/>
              </w:rPr>
              <w:t>completion</w:t>
            </w:r>
            <w:proofErr w:type="gramEnd"/>
            <w:r w:rsidRPr="00E93DD5">
              <w:rPr>
                <w:rFonts w:ascii="Times New Roman" w:eastAsia="MS Mincho" w:hAnsi="Times New Roman" w:cs="Times New Roman"/>
                <w:bCs/>
                <w:sz w:val="20"/>
                <w:szCs w:val="18"/>
              </w:rPr>
              <w:t xml:space="preserve"> and retention rates)?  What analysis of the data have we done to understand the underlying causes of observed internal inefficiency? What measures have we undertaken to improve the situation? Do we have evidence that the measures have been effective?</w:t>
            </w:r>
          </w:p>
          <w:p w:rsidR="00044B76" w:rsidRPr="00E93DD5" w:rsidRDefault="00044B76" w:rsidP="00E93DD5">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044B76" w:rsidRPr="00E93DD5" w:rsidRDefault="00044B76" w:rsidP="00557F0F">
            <w:pPr>
              <w:rPr>
                <w:rFonts w:ascii="Times New Roman" w:hAnsi="Times New Roman" w:cs="Times New Roman"/>
              </w:rPr>
            </w:pPr>
          </w:p>
        </w:tc>
        <w:tc>
          <w:tcPr>
            <w:tcW w:w="3544" w:type="dxa"/>
          </w:tcPr>
          <w:p w:rsidR="00044B76" w:rsidRPr="00E93DD5" w:rsidRDefault="00044B76" w:rsidP="00557F0F">
            <w:pPr>
              <w:rPr>
                <w:rFonts w:ascii="Times New Roman" w:hAnsi="Times New Roman" w:cs="Times New Roman"/>
              </w:rPr>
            </w:pPr>
          </w:p>
        </w:tc>
      </w:tr>
      <w:tr w:rsidR="00044B76" w:rsidRPr="00E93DD5" w:rsidTr="00F41CAA">
        <w:tc>
          <w:tcPr>
            <w:tcW w:w="3652" w:type="dxa"/>
          </w:tcPr>
          <w:p w:rsidR="00E93DD5" w:rsidRPr="00E93DD5" w:rsidRDefault="00E93DD5" w:rsidP="00E93DD5">
            <w:pPr>
              <w:pStyle w:val="ListParagraph"/>
              <w:numPr>
                <w:ilvl w:val="0"/>
                <w:numId w:val="7"/>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What is the level of external efficiency of our education system (</w:t>
            </w:r>
            <w:r w:rsidRPr="00E93DD5">
              <w:rPr>
                <w:rFonts w:ascii="Times New Roman" w:eastAsia="MS Mincho" w:hAnsi="Times New Roman" w:cs="Times New Roman"/>
                <w:b/>
                <w:bCs/>
                <w:sz w:val="20"/>
                <w:szCs w:val="18"/>
              </w:rPr>
              <w:t>Technical Note XIV.2</w:t>
            </w:r>
            <w:r w:rsidRPr="00E93DD5">
              <w:rPr>
                <w:rFonts w:ascii="Times New Roman" w:eastAsia="MS Mincho" w:hAnsi="Times New Roman" w:cs="Times New Roman"/>
                <w:bCs/>
                <w:sz w:val="20"/>
                <w:szCs w:val="18"/>
              </w:rPr>
              <w:t xml:space="preserve">)? What recent studies are available on private and social rate of returns to education? Do we know the extent of </w:t>
            </w:r>
            <w:r w:rsidRPr="00E93DD5">
              <w:rPr>
                <w:rFonts w:ascii="Times New Roman" w:eastAsia="MS Mincho" w:hAnsi="Times New Roman" w:cs="Times New Roman"/>
                <w:bCs/>
                <w:sz w:val="20"/>
                <w:szCs w:val="18"/>
              </w:rPr>
              <w:lastRenderedPageBreak/>
              <w:t xml:space="preserve">graduate unemployment? </w:t>
            </w:r>
            <w:proofErr w:type="gramStart"/>
            <w:r w:rsidRPr="00E93DD5">
              <w:rPr>
                <w:rFonts w:ascii="Times New Roman" w:eastAsia="MS Mincho" w:hAnsi="Times New Roman" w:cs="Times New Roman"/>
                <w:bCs/>
                <w:sz w:val="20"/>
                <w:szCs w:val="18"/>
              </w:rPr>
              <w:t>what</w:t>
            </w:r>
            <w:proofErr w:type="gramEnd"/>
            <w:r w:rsidRPr="00E93DD5">
              <w:rPr>
                <w:rFonts w:ascii="Times New Roman" w:eastAsia="MS Mincho" w:hAnsi="Times New Roman" w:cs="Times New Roman"/>
                <w:bCs/>
                <w:sz w:val="20"/>
                <w:szCs w:val="18"/>
              </w:rPr>
              <w:t xml:space="preserve"> does the evidence on rates of return to education suggest about external efficiency of education in our country?</w:t>
            </w:r>
          </w:p>
          <w:p w:rsidR="00044B76" w:rsidRPr="00E93DD5" w:rsidRDefault="00044B76" w:rsidP="00E93DD5">
            <w:pPr>
              <w:spacing w:line="360" w:lineRule="auto"/>
              <w:jc w:val="both"/>
              <w:rPr>
                <w:rFonts w:ascii="Times New Roman" w:eastAsia="MS Mincho" w:hAnsi="Times New Roman" w:cs="Times New Roman"/>
                <w:bCs/>
                <w:sz w:val="20"/>
                <w:szCs w:val="18"/>
              </w:rPr>
            </w:pPr>
          </w:p>
        </w:tc>
        <w:tc>
          <w:tcPr>
            <w:tcW w:w="5245" w:type="dxa"/>
          </w:tcPr>
          <w:p w:rsidR="00044B76" w:rsidRPr="00E93DD5" w:rsidRDefault="00044B76" w:rsidP="00557F0F">
            <w:pPr>
              <w:rPr>
                <w:rFonts w:ascii="Times New Roman" w:hAnsi="Times New Roman" w:cs="Times New Roman"/>
              </w:rPr>
            </w:pPr>
          </w:p>
        </w:tc>
        <w:tc>
          <w:tcPr>
            <w:tcW w:w="3544" w:type="dxa"/>
          </w:tcPr>
          <w:p w:rsidR="00044B76" w:rsidRPr="00E93DD5" w:rsidRDefault="00044B76" w:rsidP="00557F0F">
            <w:pPr>
              <w:rPr>
                <w:rFonts w:ascii="Times New Roman" w:hAnsi="Times New Roman" w:cs="Times New Roman"/>
              </w:rPr>
            </w:pPr>
          </w:p>
        </w:tc>
      </w:tr>
    </w:tbl>
    <w:p w:rsidR="00006FFC" w:rsidRPr="00E93DD5" w:rsidRDefault="00006FFC" w:rsidP="003D61A5">
      <w:pPr>
        <w:jc w:val="both"/>
        <w:rPr>
          <w:rFonts w:ascii="Times New Roman" w:hAnsi="Times New Roman" w:cs="Times New Roman"/>
          <w:sz w:val="24"/>
          <w:szCs w:val="24"/>
        </w:rPr>
      </w:pPr>
    </w:p>
    <w:p w:rsidR="003D61A5" w:rsidRPr="00E93DD5" w:rsidRDefault="003D61A5" w:rsidP="001171A0">
      <w:pPr>
        <w:jc w:val="both"/>
        <w:rPr>
          <w:rFonts w:ascii="Times New Roman" w:hAnsi="Times New Roman" w:cs="Times New Roman"/>
          <w:sz w:val="24"/>
          <w:szCs w:val="24"/>
        </w:rPr>
      </w:pPr>
      <w:r w:rsidRPr="00E93DD5">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sidRPr="00E93DD5">
        <w:rPr>
          <w:rFonts w:ascii="Times New Roman" w:hAnsi="Times New Roman" w:cs="Times New Roman"/>
          <w:sz w:val="24"/>
          <w:szCs w:val="24"/>
        </w:rPr>
        <w:t xml:space="preserve"> </w:t>
      </w:r>
      <w:r w:rsidR="00C41BC3" w:rsidRPr="00E93DD5">
        <w:rPr>
          <w:rFonts w:ascii="Times New Roman" w:hAnsi="Times New Roman" w:cs="Times New Roman"/>
          <w:sz w:val="24"/>
          <w:szCs w:val="24"/>
        </w:rPr>
        <w:t>column</w:t>
      </w:r>
      <w:r w:rsidRPr="00E93DD5">
        <w:rPr>
          <w:rFonts w:ascii="Times New Roman" w:hAnsi="Times New Roman" w:cs="Times New Roman"/>
          <w:sz w:val="24"/>
          <w:szCs w:val="24"/>
        </w:rPr>
        <w:t xml:space="preserve"> of the table above to focus action on those areas severely hampering progress.</w:t>
      </w:r>
    </w:p>
    <w:p w:rsidR="00663B73" w:rsidRPr="00E93DD5" w:rsidRDefault="00663B73" w:rsidP="001171A0">
      <w:pPr>
        <w:jc w:val="both"/>
        <w:rPr>
          <w:rFonts w:ascii="Times New Roman" w:hAnsi="Times New Roman" w:cs="Times New Roman"/>
          <w:sz w:val="24"/>
          <w:szCs w:val="24"/>
        </w:rPr>
      </w:pPr>
    </w:p>
    <w:tbl>
      <w:tblPr>
        <w:tblStyle w:val="TableGrid"/>
        <w:tblW w:w="0" w:type="auto"/>
        <w:tblLook w:val="04A0"/>
      </w:tblPr>
      <w:tblGrid>
        <w:gridCol w:w="4361"/>
        <w:gridCol w:w="8815"/>
      </w:tblGrid>
      <w:tr w:rsidR="003D61A5" w:rsidRPr="00E93DD5" w:rsidTr="00557F0F">
        <w:tc>
          <w:tcPr>
            <w:tcW w:w="13176" w:type="dxa"/>
            <w:gridSpan w:val="2"/>
          </w:tcPr>
          <w:p w:rsidR="003D61A5" w:rsidRPr="00E93DD5" w:rsidRDefault="00091435" w:rsidP="001171A0">
            <w:pPr>
              <w:pStyle w:val="ListParagraph"/>
              <w:spacing w:line="360" w:lineRule="auto"/>
              <w:jc w:val="both"/>
              <w:rPr>
                <w:rFonts w:ascii="Times New Roman" w:hAnsi="Times New Roman" w:cs="Times New Roman"/>
                <w:b/>
                <w:color w:val="4F81BD" w:themeColor="accent1"/>
                <w:sz w:val="24"/>
                <w:szCs w:val="24"/>
              </w:rPr>
            </w:pPr>
            <w:r w:rsidRPr="00E93DD5">
              <w:rPr>
                <w:rFonts w:ascii="Times New Roman" w:hAnsi="Times New Roman" w:cs="Times New Roman"/>
                <w:b/>
                <w:color w:val="4F81BD" w:themeColor="accent1"/>
                <w:sz w:val="24"/>
                <w:szCs w:val="24"/>
              </w:rPr>
              <w:t>Priorities for action (</w:t>
            </w:r>
            <w:r w:rsidR="00E93DD5" w:rsidRPr="00E93DD5">
              <w:rPr>
                <w:rFonts w:ascii="Times New Roman" w:hAnsi="Times New Roman" w:cs="Times New Roman"/>
                <w:b/>
                <w:color w:val="4F81BD" w:themeColor="accent1"/>
                <w:sz w:val="24"/>
                <w:szCs w:val="24"/>
              </w:rPr>
              <w:t>System Efficiency</w:t>
            </w:r>
            <w:r w:rsidR="00C41BC3" w:rsidRPr="00E93DD5">
              <w:rPr>
                <w:rFonts w:ascii="Times New Roman" w:hAnsi="Times New Roman" w:cs="Times New Roman"/>
                <w:b/>
                <w:color w:val="4F81BD" w:themeColor="accent1"/>
                <w:sz w:val="24"/>
                <w:szCs w:val="24"/>
              </w:rPr>
              <w:t>)</w:t>
            </w:r>
          </w:p>
          <w:p w:rsidR="003D61A5" w:rsidRPr="00E93DD5" w:rsidRDefault="003D61A5" w:rsidP="001171A0">
            <w:pPr>
              <w:jc w:val="both"/>
              <w:rPr>
                <w:rFonts w:ascii="Times New Roman" w:hAnsi="Times New Roman" w:cs="Times New Roman"/>
                <w:sz w:val="18"/>
                <w:szCs w:val="18"/>
              </w:rPr>
            </w:pPr>
          </w:p>
        </w:tc>
      </w:tr>
      <w:tr w:rsidR="003D61A5" w:rsidRPr="00E93DD5" w:rsidTr="00044B76">
        <w:tc>
          <w:tcPr>
            <w:tcW w:w="4361" w:type="dxa"/>
          </w:tcPr>
          <w:p w:rsidR="00E93DD5" w:rsidRPr="00E93DD5" w:rsidRDefault="00E93DD5" w:rsidP="00E93DD5">
            <w:pPr>
              <w:pStyle w:val="ListParagraph"/>
              <w:numPr>
                <w:ilvl w:val="0"/>
                <w:numId w:val="24"/>
              </w:numPr>
              <w:spacing w:line="360" w:lineRule="auto"/>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What are the key constraints which we need to prioritize in order to achieve significant gains in efficiency for improving education quality?</w:t>
            </w:r>
          </w:p>
          <w:p w:rsidR="003D61A5" w:rsidRPr="00E93DD5" w:rsidRDefault="003D61A5" w:rsidP="001171A0">
            <w:pPr>
              <w:spacing w:line="360" w:lineRule="auto"/>
              <w:ind w:left="360"/>
              <w:jc w:val="both"/>
              <w:rPr>
                <w:rFonts w:ascii="Times New Roman" w:eastAsia="MS Mincho" w:hAnsi="Times New Roman" w:cs="Times New Roman"/>
                <w:sz w:val="20"/>
                <w:szCs w:val="18"/>
              </w:rPr>
            </w:pPr>
          </w:p>
        </w:tc>
        <w:tc>
          <w:tcPr>
            <w:tcW w:w="8815" w:type="dxa"/>
          </w:tcPr>
          <w:p w:rsidR="003D61A5" w:rsidRPr="00E93DD5" w:rsidRDefault="003D61A5" w:rsidP="001171A0">
            <w:pPr>
              <w:jc w:val="both"/>
              <w:rPr>
                <w:rFonts w:ascii="Times New Roman" w:hAnsi="Times New Roman" w:cs="Times New Roman"/>
                <w:sz w:val="18"/>
                <w:szCs w:val="18"/>
              </w:rPr>
            </w:pPr>
          </w:p>
        </w:tc>
      </w:tr>
      <w:tr w:rsidR="003D61A5" w:rsidRPr="00E93DD5" w:rsidTr="00044B76">
        <w:trPr>
          <w:trHeight w:val="440"/>
        </w:trPr>
        <w:tc>
          <w:tcPr>
            <w:tcW w:w="4361" w:type="dxa"/>
          </w:tcPr>
          <w:p w:rsidR="00086990" w:rsidRPr="00E93DD5" w:rsidRDefault="00086990" w:rsidP="001171A0">
            <w:pPr>
              <w:pStyle w:val="ListParagraph"/>
              <w:spacing w:line="360" w:lineRule="auto"/>
              <w:ind w:left="1440"/>
              <w:jc w:val="both"/>
              <w:rPr>
                <w:rFonts w:ascii="Times New Roman" w:eastAsia="MS Mincho" w:hAnsi="Times New Roman" w:cs="Times New Roman"/>
                <w:sz w:val="20"/>
                <w:szCs w:val="18"/>
                <w:lang w:val="en-GB"/>
              </w:rPr>
            </w:pPr>
          </w:p>
          <w:p w:rsidR="00E93DD5" w:rsidRPr="00E93DD5" w:rsidRDefault="00E93DD5" w:rsidP="00E93DD5">
            <w:pPr>
              <w:pStyle w:val="ListParagraph"/>
              <w:numPr>
                <w:ilvl w:val="0"/>
                <w:numId w:val="4"/>
              </w:numPr>
              <w:spacing w:line="360" w:lineRule="auto"/>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What are the knowledge gaps which need to be filled for an evidence-based policy to improve system efficiency?</w:t>
            </w:r>
          </w:p>
          <w:p w:rsidR="003D61A5" w:rsidRPr="00E93DD5" w:rsidRDefault="003D61A5" w:rsidP="00E93DD5">
            <w:pPr>
              <w:pStyle w:val="ListParagraph"/>
              <w:spacing w:line="360" w:lineRule="auto"/>
              <w:ind w:left="360"/>
              <w:rPr>
                <w:rFonts w:ascii="Times New Roman" w:eastAsia="MS Mincho" w:hAnsi="Times New Roman" w:cs="Times New Roman"/>
                <w:bCs/>
                <w:sz w:val="20"/>
                <w:szCs w:val="18"/>
              </w:rPr>
            </w:pPr>
          </w:p>
        </w:tc>
        <w:tc>
          <w:tcPr>
            <w:tcW w:w="8815" w:type="dxa"/>
          </w:tcPr>
          <w:p w:rsidR="003D61A5" w:rsidRPr="00E93DD5" w:rsidRDefault="003D61A5" w:rsidP="001171A0">
            <w:pPr>
              <w:jc w:val="both"/>
              <w:rPr>
                <w:rFonts w:ascii="Times New Roman" w:hAnsi="Times New Roman" w:cs="Times New Roman"/>
                <w:sz w:val="18"/>
                <w:szCs w:val="18"/>
              </w:rPr>
            </w:pPr>
          </w:p>
        </w:tc>
      </w:tr>
      <w:tr w:rsidR="00425E16" w:rsidRPr="00E93DD5" w:rsidTr="00044B76">
        <w:tc>
          <w:tcPr>
            <w:tcW w:w="4361" w:type="dxa"/>
          </w:tcPr>
          <w:p w:rsidR="00425E16" w:rsidRPr="00E93DD5" w:rsidRDefault="00E93DD5" w:rsidP="001171A0">
            <w:pPr>
              <w:numPr>
                <w:ilvl w:val="0"/>
                <w:numId w:val="16"/>
              </w:numPr>
              <w:spacing w:line="360" w:lineRule="auto"/>
              <w:jc w:val="both"/>
              <w:rPr>
                <w:rFonts w:ascii="Times New Roman" w:eastAsia="MS Mincho" w:hAnsi="Times New Roman" w:cs="Times New Roman"/>
                <w:bCs/>
                <w:sz w:val="20"/>
                <w:szCs w:val="18"/>
              </w:rPr>
            </w:pPr>
            <w:r w:rsidRPr="00E93DD5">
              <w:rPr>
                <w:rFonts w:ascii="Times New Roman" w:eastAsia="MS Mincho" w:hAnsi="Times New Roman" w:cs="Times New Roman"/>
                <w:bCs/>
                <w:sz w:val="20"/>
                <w:szCs w:val="18"/>
              </w:rPr>
              <w:t xml:space="preserve">What are the required actions to deal with the </w:t>
            </w:r>
            <w:r w:rsidRPr="00E93DD5">
              <w:rPr>
                <w:rFonts w:ascii="Times New Roman" w:eastAsia="MS Mincho" w:hAnsi="Times New Roman" w:cs="Times New Roman"/>
                <w:bCs/>
                <w:sz w:val="20"/>
                <w:szCs w:val="18"/>
              </w:rPr>
              <w:lastRenderedPageBreak/>
              <w:t>priority constraints and the identified knowledge gaps?</w:t>
            </w:r>
            <w:r w:rsidR="001171A0" w:rsidRPr="00E93DD5">
              <w:rPr>
                <w:rFonts w:ascii="Times New Roman" w:eastAsia="MS Mincho" w:hAnsi="Times New Roman" w:cs="Times New Roman"/>
                <w:bCs/>
                <w:sz w:val="20"/>
                <w:szCs w:val="18"/>
              </w:rPr>
              <w:br w:type="page"/>
            </w:r>
          </w:p>
        </w:tc>
        <w:tc>
          <w:tcPr>
            <w:tcW w:w="8815" w:type="dxa"/>
          </w:tcPr>
          <w:p w:rsidR="00425E16" w:rsidRPr="00E93DD5" w:rsidRDefault="00425E16" w:rsidP="001171A0">
            <w:pPr>
              <w:jc w:val="both"/>
              <w:rPr>
                <w:rFonts w:ascii="Times New Roman" w:hAnsi="Times New Roman" w:cs="Times New Roman"/>
                <w:sz w:val="18"/>
                <w:szCs w:val="18"/>
              </w:rPr>
            </w:pPr>
          </w:p>
        </w:tc>
      </w:tr>
    </w:tbl>
    <w:p w:rsidR="003D61A5" w:rsidRPr="00E93DD5" w:rsidRDefault="003D61A5" w:rsidP="003D61A5">
      <w:pPr>
        <w:jc w:val="center"/>
        <w:rPr>
          <w:rFonts w:ascii="Times New Roman" w:hAnsi="Times New Roman" w:cs="Times New Roman"/>
          <w:b/>
          <w:sz w:val="24"/>
          <w:szCs w:val="24"/>
        </w:rPr>
      </w:pPr>
      <w:r w:rsidRPr="00E93DD5">
        <w:rPr>
          <w:rFonts w:ascii="Times New Roman" w:hAnsi="Times New Roman" w:cs="Times New Roman"/>
          <w:b/>
          <w:sz w:val="24"/>
          <w:szCs w:val="24"/>
        </w:rPr>
        <w:lastRenderedPageBreak/>
        <w:br w:type="page"/>
      </w:r>
      <w:r w:rsidRPr="00E93DD5">
        <w:rPr>
          <w:rFonts w:ascii="Times New Roman" w:hAnsi="Times New Roman" w:cs="Times New Roman"/>
          <w:b/>
          <w:sz w:val="24"/>
          <w:szCs w:val="24"/>
        </w:rPr>
        <w:lastRenderedPageBreak/>
        <w:t>Annex 2: Format for feedback on the piloting of the individual</w:t>
      </w:r>
      <w:r w:rsidR="00995B61" w:rsidRPr="00E93DD5">
        <w:rPr>
          <w:rFonts w:ascii="Times New Roman" w:hAnsi="Times New Roman" w:cs="Times New Roman"/>
          <w:b/>
          <w:sz w:val="24"/>
          <w:szCs w:val="24"/>
        </w:rPr>
        <w:t xml:space="preserve"> </w:t>
      </w:r>
      <w:r w:rsidR="00C41BC3" w:rsidRPr="00E93DD5">
        <w:rPr>
          <w:rFonts w:ascii="Times New Roman" w:hAnsi="Times New Roman" w:cs="Times New Roman"/>
          <w:b/>
          <w:sz w:val="24"/>
          <w:szCs w:val="24"/>
        </w:rPr>
        <w:t xml:space="preserve">Analytic </w:t>
      </w:r>
      <w:r w:rsidR="00995B61" w:rsidRPr="00E93DD5">
        <w:rPr>
          <w:rFonts w:ascii="Times New Roman" w:hAnsi="Times New Roman" w:cs="Times New Roman"/>
          <w:b/>
          <w:sz w:val="24"/>
          <w:szCs w:val="24"/>
        </w:rPr>
        <w:t>Tool</w:t>
      </w:r>
      <w:r w:rsidRPr="00E93DD5">
        <w:rPr>
          <w:rFonts w:ascii="Times New Roman" w:hAnsi="Times New Roman" w:cs="Times New Roman"/>
          <w:b/>
          <w:sz w:val="24"/>
          <w:szCs w:val="24"/>
        </w:rPr>
        <w:t xml:space="preserve"> of GEQAF</w:t>
      </w:r>
    </w:p>
    <w:p w:rsidR="003D61A5" w:rsidRPr="00E93DD5" w:rsidRDefault="003D61A5" w:rsidP="003D61A5">
      <w:pPr>
        <w:spacing w:line="360" w:lineRule="auto"/>
        <w:rPr>
          <w:rFonts w:ascii="Times New Roman" w:hAnsi="Times New Roman" w:cs="Times New Roman"/>
          <w:b/>
          <w:i/>
        </w:rPr>
      </w:pPr>
    </w:p>
    <w:p w:rsidR="003D61A5" w:rsidRPr="00E93DD5" w:rsidRDefault="003D61A5" w:rsidP="003D61A5">
      <w:pPr>
        <w:spacing w:line="360" w:lineRule="auto"/>
        <w:rPr>
          <w:rFonts w:ascii="Times New Roman" w:hAnsi="Times New Roman" w:cs="Times New Roman"/>
          <w:b/>
          <w:i/>
        </w:rPr>
      </w:pPr>
      <w:r w:rsidRPr="00E93DD5">
        <w:rPr>
          <w:rFonts w:ascii="Times New Roman" w:hAnsi="Times New Roman" w:cs="Times New Roman"/>
          <w:b/>
          <w:i/>
        </w:rPr>
        <w:t xml:space="preserve">To be completed at the end of the discussion of </w:t>
      </w:r>
      <w:proofErr w:type="gramStart"/>
      <w:r w:rsidRPr="00E93DD5">
        <w:rPr>
          <w:rFonts w:ascii="Times New Roman" w:hAnsi="Times New Roman" w:cs="Times New Roman"/>
          <w:b/>
          <w:i/>
          <w:u w:val="single"/>
        </w:rPr>
        <w:t>each</w:t>
      </w:r>
      <w:r w:rsidRPr="00E93DD5">
        <w:rPr>
          <w:rFonts w:ascii="Times New Roman" w:hAnsi="Times New Roman" w:cs="Times New Roman"/>
          <w:b/>
          <w:i/>
        </w:rPr>
        <w:t xml:space="preserve"> </w:t>
      </w:r>
      <w:r w:rsidR="00995B61" w:rsidRPr="00E93DD5">
        <w:rPr>
          <w:rFonts w:ascii="Times New Roman" w:hAnsi="Times New Roman" w:cs="Times New Roman"/>
          <w:b/>
          <w:i/>
        </w:rPr>
        <w:t xml:space="preserve"> </w:t>
      </w:r>
      <w:r w:rsidR="00C41BC3" w:rsidRPr="00E93DD5">
        <w:rPr>
          <w:rFonts w:ascii="Times New Roman" w:hAnsi="Times New Roman" w:cs="Times New Roman"/>
          <w:b/>
          <w:i/>
        </w:rPr>
        <w:t>Analytic</w:t>
      </w:r>
      <w:proofErr w:type="gramEnd"/>
      <w:r w:rsidR="00C41BC3" w:rsidRPr="00E93DD5">
        <w:rPr>
          <w:rFonts w:ascii="Times New Roman" w:hAnsi="Times New Roman" w:cs="Times New Roman"/>
          <w:b/>
          <w:i/>
        </w:rPr>
        <w:t xml:space="preserve"> Tool</w:t>
      </w:r>
    </w:p>
    <w:tbl>
      <w:tblPr>
        <w:tblStyle w:val="TableGrid"/>
        <w:tblW w:w="0" w:type="auto"/>
        <w:tblLook w:val="04A0"/>
      </w:tblPr>
      <w:tblGrid>
        <w:gridCol w:w="6345"/>
        <w:gridCol w:w="5954"/>
      </w:tblGrid>
      <w:tr w:rsidR="003D61A5" w:rsidRPr="00E93DD5" w:rsidTr="003D61A5">
        <w:tc>
          <w:tcPr>
            <w:tcW w:w="12299" w:type="dxa"/>
            <w:gridSpan w:val="2"/>
          </w:tcPr>
          <w:p w:rsidR="003D61A5" w:rsidRPr="00E93DD5" w:rsidRDefault="00995B61" w:rsidP="00E93DD5">
            <w:pPr>
              <w:spacing w:line="360" w:lineRule="auto"/>
              <w:jc w:val="both"/>
              <w:rPr>
                <w:rFonts w:ascii="Times New Roman" w:hAnsi="Times New Roman" w:cs="Times New Roman"/>
                <w:sz w:val="24"/>
                <w:szCs w:val="24"/>
              </w:rPr>
            </w:pPr>
            <w:r w:rsidRPr="00E93DD5">
              <w:rPr>
                <w:rFonts w:ascii="Times New Roman" w:hAnsi="Times New Roman" w:cs="Times New Roman"/>
                <w:b/>
                <w:color w:val="4F81BD" w:themeColor="accent1"/>
                <w:sz w:val="24"/>
                <w:szCs w:val="24"/>
              </w:rPr>
              <w:t>Analytic Tool</w:t>
            </w:r>
            <w:r w:rsidR="003D61A5" w:rsidRPr="00E93DD5">
              <w:rPr>
                <w:rFonts w:ascii="Times New Roman" w:hAnsi="Times New Roman" w:cs="Times New Roman"/>
                <w:b/>
                <w:color w:val="4F81BD" w:themeColor="accent1"/>
                <w:sz w:val="24"/>
                <w:szCs w:val="24"/>
              </w:rPr>
              <w:t xml:space="preserve">: </w:t>
            </w:r>
            <w:r w:rsidR="00E93DD5" w:rsidRPr="00E93DD5">
              <w:rPr>
                <w:rFonts w:ascii="Times New Roman" w:hAnsi="Times New Roman" w:cs="Times New Roman"/>
                <w:b/>
                <w:color w:val="4F81BD" w:themeColor="accent1"/>
                <w:sz w:val="24"/>
                <w:szCs w:val="24"/>
              </w:rPr>
              <w:t>System Efficiency</w:t>
            </w: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Which of the questions did you find less relevant in your context? Why?</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995B61">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To what extent did this toolkit help you analyze the issues raised comprehensively?</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3D61A5">
        <w:tc>
          <w:tcPr>
            <w:tcW w:w="6345" w:type="dxa"/>
          </w:tcPr>
          <w:p w:rsidR="003D61A5" w:rsidRPr="00E93DD5" w:rsidRDefault="003D61A5" w:rsidP="00557F0F">
            <w:pPr>
              <w:pStyle w:val="ListParagraph"/>
              <w:numPr>
                <w:ilvl w:val="0"/>
                <w:numId w:val="1"/>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Would you use this toolkit in the future? Is so, how often?</w:t>
            </w:r>
          </w:p>
        </w:tc>
        <w:tc>
          <w:tcPr>
            <w:tcW w:w="5954" w:type="dxa"/>
          </w:tcPr>
          <w:p w:rsidR="003D61A5" w:rsidRPr="00E93DD5" w:rsidRDefault="003D61A5" w:rsidP="00557F0F">
            <w:pPr>
              <w:spacing w:line="360" w:lineRule="auto"/>
              <w:jc w:val="both"/>
              <w:rPr>
                <w:rFonts w:ascii="Times New Roman" w:hAnsi="Times New Roman" w:cs="Times New Roman"/>
                <w:sz w:val="20"/>
                <w:szCs w:val="20"/>
              </w:rPr>
            </w:pPr>
          </w:p>
        </w:tc>
      </w:tr>
    </w:tbl>
    <w:p w:rsidR="003D61A5" w:rsidRPr="00E93DD5" w:rsidRDefault="003D61A5" w:rsidP="003D61A5">
      <w:pPr>
        <w:rPr>
          <w:rFonts w:ascii="Times New Roman" w:hAnsi="Times New Roman" w:cs="Times New Roman"/>
        </w:rPr>
      </w:pPr>
    </w:p>
    <w:p w:rsidR="003D61A5" w:rsidRPr="00E93DD5" w:rsidRDefault="003D61A5" w:rsidP="003D61A5">
      <w:pPr>
        <w:jc w:val="center"/>
        <w:rPr>
          <w:rFonts w:ascii="Times New Roman" w:hAnsi="Times New Roman" w:cs="Times New Roman"/>
        </w:rPr>
      </w:pPr>
      <w:r w:rsidRPr="00E93DD5">
        <w:rPr>
          <w:rFonts w:ascii="Times New Roman" w:hAnsi="Times New Roman" w:cs="Times New Roman"/>
        </w:rPr>
        <w:br w:type="page"/>
      </w:r>
      <w:r w:rsidRPr="00E93DD5">
        <w:rPr>
          <w:rFonts w:ascii="Times New Roman" w:hAnsi="Times New Roman" w:cs="Times New Roman"/>
          <w:b/>
          <w:sz w:val="24"/>
          <w:szCs w:val="24"/>
        </w:rPr>
        <w:lastRenderedPageBreak/>
        <w:t>Annex 3: Summative evaluation of GEQAF and the guidelines for piloting</w:t>
      </w:r>
    </w:p>
    <w:p w:rsidR="003D61A5" w:rsidRPr="00E93DD5" w:rsidRDefault="003D61A5" w:rsidP="003D61A5">
      <w:pPr>
        <w:rPr>
          <w:rFonts w:ascii="Times New Roman" w:hAnsi="Times New Roman" w:cs="Times New Roman"/>
          <w:b/>
          <w:sz w:val="24"/>
          <w:szCs w:val="24"/>
        </w:rPr>
      </w:pPr>
    </w:p>
    <w:p w:rsidR="003D61A5" w:rsidRPr="00E93DD5" w:rsidRDefault="003D61A5" w:rsidP="003D61A5">
      <w:pPr>
        <w:rPr>
          <w:rFonts w:ascii="Times New Roman" w:hAnsi="Times New Roman" w:cs="Times New Roman"/>
        </w:rPr>
      </w:pPr>
      <w:r w:rsidRPr="00E93DD5">
        <w:rPr>
          <w:rFonts w:ascii="Times New Roman" w:hAnsi="Times New Roman" w:cs="Times New Roman"/>
        </w:rPr>
        <w:t>To be completed by the pilot Core Team with inputs from Heads of Departments and/or agencies</w:t>
      </w:r>
    </w:p>
    <w:tbl>
      <w:tblPr>
        <w:tblStyle w:val="TableGrid"/>
        <w:tblW w:w="0" w:type="auto"/>
        <w:tblLook w:val="04A0"/>
      </w:tblPr>
      <w:tblGrid>
        <w:gridCol w:w="5778"/>
        <w:gridCol w:w="6521"/>
      </w:tblGrid>
      <w:tr w:rsidR="003D61A5" w:rsidRPr="00E93DD5" w:rsidTr="00D60A94">
        <w:tc>
          <w:tcPr>
            <w:tcW w:w="12299" w:type="dxa"/>
            <w:gridSpan w:val="2"/>
          </w:tcPr>
          <w:p w:rsidR="003D61A5" w:rsidRPr="00E93DD5" w:rsidRDefault="003D61A5" w:rsidP="00557F0F">
            <w:pPr>
              <w:spacing w:line="360" w:lineRule="auto"/>
              <w:jc w:val="both"/>
              <w:rPr>
                <w:rFonts w:ascii="Times New Roman" w:hAnsi="Times New Roman" w:cs="Times New Roman"/>
                <w:sz w:val="20"/>
                <w:szCs w:val="20"/>
              </w:rPr>
            </w:pPr>
            <w:r w:rsidRPr="00E93DD5">
              <w:rPr>
                <w:rFonts w:ascii="Times New Roman" w:hAnsi="Times New Roman" w:cs="Times New Roman"/>
                <w:b/>
                <w:color w:val="4F81BD" w:themeColor="accent1"/>
                <w:sz w:val="20"/>
                <w:szCs w:val="20"/>
              </w:rPr>
              <w:t>The procedure of implementation</w:t>
            </w:r>
          </w:p>
        </w:tc>
      </w:tr>
      <w:tr w:rsidR="003D61A5" w:rsidRPr="00E93DD5" w:rsidTr="00D60A94">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D60A94">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What further improvements to the UNESCO guideline and piloting instrument would you suggest?</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D60A94">
        <w:trPr>
          <w:cantSplit/>
        </w:trPr>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D60A94">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 xml:space="preserve">Do you think you would use the framework </w:t>
            </w:r>
            <w:r w:rsidR="0023361A" w:rsidRPr="00E93DD5">
              <w:rPr>
                <w:rFonts w:ascii="Times New Roman" w:hAnsi="Times New Roman" w:cs="Times New Roman"/>
                <w:sz w:val="20"/>
                <w:szCs w:val="20"/>
              </w:rPr>
              <w:t xml:space="preserve">(or parts of it) </w:t>
            </w:r>
            <w:r w:rsidRPr="00E93DD5">
              <w:rPr>
                <w:rFonts w:ascii="Times New Roman" w:hAnsi="Times New Roman" w:cs="Times New Roman"/>
                <w:sz w:val="20"/>
                <w:szCs w:val="20"/>
              </w:rPr>
              <w:t>from time to time to check the pulse of your education system? If so, how often?</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D60A94">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r w:rsidR="003D61A5" w:rsidRPr="00E93DD5" w:rsidTr="00D60A94">
        <w:tc>
          <w:tcPr>
            <w:tcW w:w="5778" w:type="dxa"/>
          </w:tcPr>
          <w:p w:rsidR="003D61A5" w:rsidRPr="00E93DD5" w:rsidRDefault="003D61A5" w:rsidP="00557F0F">
            <w:pPr>
              <w:pStyle w:val="ListParagraph"/>
              <w:numPr>
                <w:ilvl w:val="0"/>
                <w:numId w:val="2"/>
              </w:numPr>
              <w:spacing w:line="360" w:lineRule="auto"/>
              <w:jc w:val="both"/>
              <w:rPr>
                <w:rFonts w:ascii="Times New Roman" w:hAnsi="Times New Roman" w:cs="Times New Roman"/>
                <w:sz w:val="20"/>
                <w:szCs w:val="20"/>
              </w:rPr>
            </w:pPr>
            <w:r w:rsidRPr="00E93DD5">
              <w:rPr>
                <w:rFonts w:ascii="Times New Roman" w:hAnsi="Times New Roman" w:cs="Times New Roman"/>
                <w:sz w:val="20"/>
                <w:szCs w:val="20"/>
              </w:rPr>
              <w:t>Who will be responsible and for what in following up on actions agreed or proposed</w:t>
            </w:r>
          </w:p>
        </w:tc>
        <w:tc>
          <w:tcPr>
            <w:tcW w:w="6521" w:type="dxa"/>
          </w:tcPr>
          <w:p w:rsidR="003D61A5" w:rsidRPr="00E93DD5" w:rsidRDefault="003D61A5" w:rsidP="00557F0F">
            <w:pPr>
              <w:spacing w:line="360" w:lineRule="auto"/>
              <w:jc w:val="both"/>
              <w:rPr>
                <w:rFonts w:ascii="Times New Roman" w:hAnsi="Times New Roman" w:cs="Times New Roman"/>
                <w:sz w:val="20"/>
                <w:szCs w:val="20"/>
              </w:rPr>
            </w:pPr>
          </w:p>
        </w:tc>
      </w:tr>
    </w:tbl>
    <w:p w:rsidR="003D61A5" w:rsidRPr="00E93DD5" w:rsidRDefault="003D61A5" w:rsidP="003D61A5">
      <w:pPr>
        <w:spacing w:line="360" w:lineRule="auto"/>
        <w:jc w:val="both"/>
        <w:rPr>
          <w:rFonts w:ascii="Times New Roman" w:hAnsi="Times New Roman" w:cs="Times New Roman"/>
          <w:sz w:val="24"/>
          <w:szCs w:val="24"/>
        </w:rPr>
      </w:pPr>
    </w:p>
    <w:p w:rsidR="00073CB8" w:rsidRPr="00E93DD5" w:rsidRDefault="00073CB8">
      <w:pPr>
        <w:rPr>
          <w:rFonts w:ascii="Times New Roman" w:hAnsi="Times New Roman" w:cs="Times New Roman"/>
        </w:rPr>
      </w:pPr>
    </w:p>
    <w:sectPr w:rsidR="00073CB8" w:rsidRPr="00E93DD5"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EDE" w:rsidRDefault="002C3EDE" w:rsidP="00E175EE">
      <w:pPr>
        <w:spacing w:after="0" w:line="240" w:lineRule="auto"/>
      </w:pPr>
      <w:r>
        <w:separator/>
      </w:r>
    </w:p>
  </w:endnote>
  <w:endnote w:type="continuationSeparator" w:id="0">
    <w:p w:rsidR="002C3EDE" w:rsidRDefault="002C3EDE" w:rsidP="00E17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79158"/>
      <w:docPartObj>
        <w:docPartGallery w:val="Page Numbers (Bottom of Page)"/>
        <w:docPartUnique/>
      </w:docPartObj>
    </w:sdtPr>
    <w:sdtEndPr>
      <w:rPr>
        <w:noProof/>
      </w:rPr>
    </w:sdtEndPr>
    <w:sdtContent>
      <w:p w:rsidR="00557F0F" w:rsidRDefault="00543D46">
        <w:pPr>
          <w:pStyle w:val="Footer"/>
          <w:jc w:val="right"/>
        </w:pPr>
        <w:r>
          <w:fldChar w:fldCharType="begin"/>
        </w:r>
        <w:r w:rsidR="00FC4801">
          <w:instrText xml:space="preserve"> PAGE   \* MERGEFORMAT </w:instrText>
        </w:r>
        <w:r>
          <w:fldChar w:fldCharType="separate"/>
        </w:r>
        <w:r w:rsidR="00031C1C">
          <w:rPr>
            <w:noProof/>
          </w:rPr>
          <w:t>2</w:t>
        </w:r>
        <w:r>
          <w:rPr>
            <w:noProof/>
          </w:rPr>
          <w:fldChar w:fldCharType="end"/>
        </w:r>
      </w:p>
    </w:sdtContent>
  </w:sdt>
  <w:p w:rsidR="00557F0F" w:rsidRDefault="00557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EDE" w:rsidRDefault="002C3EDE" w:rsidP="00E175EE">
      <w:pPr>
        <w:spacing w:after="0" w:line="240" w:lineRule="auto"/>
      </w:pPr>
      <w:r>
        <w:separator/>
      </w:r>
    </w:p>
  </w:footnote>
  <w:footnote w:type="continuationSeparator" w:id="0">
    <w:p w:rsidR="002C3EDE" w:rsidRDefault="002C3EDE" w:rsidP="00E175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562A"/>
    <w:multiLevelType w:val="hybridMultilevel"/>
    <w:tmpl w:val="7F00B7A0"/>
    <w:lvl w:ilvl="0" w:tplc="2A22B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CD1EE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C308F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FA4BE8"/>
    <w:multiLevelType w:val="hybridMultilevel"/>
    <w:tmpl w:val="777C34C8"/>
    <w:lvl w:ilvl="0" w:tplc="2E48CC1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105C"/>
    <w:multiLevelType w:val="hybridMultilevel"/>
    <w:tmpl w:val="EA6C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45688"/>
    <w:multiLevelType w:val="hybridMultilevel"/>
    <w:tmpl w:val="CF7A02B4"/>
    <w:lvl w:ilvl="0" w:tplc="2A22B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3C31"/>
    <w:multiLevelType w:val="hybridMultilevel"/>
    <w:tmpl w:val="7750B9B0"/>
    <w:lvl w:ilvl="0" w:tplc="13DE77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03154F"/>
    <w:multiLevelType w:val="hybridMultilevel"/>
    <w:tmpl w:val="3DEA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B01E9"/>
    <w:multiLevelType w:val="hybridMultilevel"/>
    <w:tmpl w:val="D1C045F4"/>
    <w:lvl w:ilvl="0" w:tplc="4C7A42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C7547"/>
    <w:multiLevelType w:val="hybridMultilevel"/>
    <w:tmpl w:val="CD34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57CCF"/>
    <w:multiLevelType w:val="hybridMultilevel"/>
    <w:tmpl w:val="BF849F66"/>
    <w:lvl w:ilvl="0" w:tplc="CEFE867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9077A49"/>
    <w:multiLevelType w:val="hybridMultilevel"/>
    <w:tmpl w:val="1598B720"/>
    <w:lvl w:ilvl="0" w:tplc="EF6247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9E7D2F"/>
    <w:multiLevelType w:val="hybridMultilevel"/>
    <w:tmpl w:val="C1B268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1A15BF1"/>
    <w:multiLevelType w:val="hybridMultilevel"/>
    <w:tmpl w:val="C172C2EC"/>
    <w:lvl w:ilvl="0" w:tplc="0AFCAE1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50807"/>
    <w:multiLevelType w:val="hybridMultilevel"/>
    <w:tmpl w:val="5E8A3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FE6CD0"/>
    <w:multiLevelType w:val="hybridMultilevel"/>
    <w:tmpl w:val="382E8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205E5"/>
    <w:multiLevelType w:val="hybridMultilevel"/>
    <w:tmpl w:val="6A1A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4F1D86"/>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B44955"/>
    <w:multiLevelType w:val="hybridMultilevel"/>
    <w:tmpl w:val="13FAB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D64810"/>
    <w:multiLevelType w:val="hybridMultilevel"/>
    <w:tmpl w:val="9A0093C6"/>
    <w:lvl w:ilvl="0" w:tplc="A81CD16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A66346"/>
    <w:multiLevelType w:val="hybridMultilevel"/>
    <w:tmpl w:val="DA660FB4"/>
    <w:lvl w:ilvl="0" w:tplc="C6FEA5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21"/>
  </w:num>
  <w:num w:numId="4">
    <w:abstractNumId w:val="15"/>
  </w:num>
  <w:num w:numId="5">
    <w:abstractNumId w:val="9"/>
  </w:num>
  <w:num w:numId="6">
    <w:abstractNumId w:val="20"/>
  </w:num>
  <w:num w:numId="7">
    <w:abstractNumId w:val="2"/>
  </w:num>
  <w:num w:numId="8">
    <w:abstractNumId w:val="7"/>
  </w:num>
  <w:num w:numId="9">
    <w:abstractNumId w:val="1"/>
  </w:num>
  <w:num w:numId="10">
    <w:abstractNumId w:val="3"/>
  </w:num>
  <w:num w:numId="11">
    <w:abstractNumId w:val="10"/>
  </w:num>
  <w:num w:numId="12">
    <w:abstractNumId w:val="8"/>
  </w:num>
  <w:num w:numId="13">
    <w:abstractNumId w:val="4"/>
  </w:num>
  <w:num w:numId="14">
    <w:abstractNumId w:val="23"/>
  </w:num>
  <w:num w:numId="15">
    <w:abstractNumId w:val="19"/>
  </w:num>
  <w:num w:numId="16">
    <w:abstractNumId w:val="2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D61A5"/>
    <w:rsid w:val="00006FFC"/>
    <w:rsid w:val="00010886"/>
    <w:rsid w:val="00023277"/>
    <w:rsid w:val="00031C1C"/>
    <w:rsid w:val="00044B76"/>
    <w:rsid w:val="00061F14"/>
    <w:rsid w:val="0006475D"/>
    <w:rsid w:val="00073CB8"/>
    <w:rsid w:val="00086990"/>
    <w:rsid w:val="00091435"/>
    <w:rsid w:val="001171A0"/>
    <w:rsid w:val="00117D43"/>
    <w:rsid w:val="00165253"/>
    <w:rsid w:val="00165776"/>
    <w:rsid w:val="00167FCE"/>
    <w:rsid w:val="001816FF"/>
    <w:rsid w:val="0022589C"/>
    <w:rsid w:val="002326BD"/>
    <w:rsid w:val="0023361A"/>
    <w:rsid w:val="002C3EDE"/>
    <w:rsid w:val="002D675C"/>
    <w:rsid w:val="00347539"/>
    <w:rsid w:val="00361909"/>
    <w:rsid w:val="003D61A5"/>
    <w:rsid w:val="00416AB6"/>
    <w:rsid w:val="00425E16"/>
    <w:rsid w:val="004D345A"/>
    <w:rsid w:val="0052073C"/>
    <w:rsid w:val="00543D46"/>
    <w:rsid w:val="00550893"/>
    <w:rsid w:val="00551300"/>
    <w:rsid w:val="00557F0F"/>
    <w:rsid w:val="005C4101"/>
    <w:rsid w:val="00663B73"/>
    <w:rsid w:val="006D7100"/>
    <w:rsid w:val="007479E6"/>
    <w:rsid w:val="00821611"/>
    <w:rsid w:val="008A0069"/>
    <w:rsid w:val="008F522A"/>
    <w:rsid w:val="0090430D"/>
    <w:rsid w:val="00904F1F"/>
    <w:rsid w:val="009629BD"/>
    <w:rsid w:val="0098434F"/>
    <w:rsid w:val="00995B61"/>
    <w:rsid w:val="00AC5535"/>
    <w:rsid w:val="00B26A27"/>
    <w:rsid w:val="00B42B74"/>
    <w:rsid w:val="00C31251"/>
    <w:rsid w:val="00C41BC3"/>
    <w:rsid w:val="00D60A94"/>
    <w:rsid w:val="00E12307"/>
    <w:rsid w:val="00E175EE"/>
    <w:rsid w:val="00E93DD5"/>
    <w:rsid w:val="00EA091A"/>
    <w:rsid w:val="00F11A78"/>
    <w:rsid w:val="00F41CAA"/>
    <w:rsid w:val="00FC0582"/>
    <w:rsid w:val="00FC4801"/>
    <w:rsid w:val="00FF049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6179549">
      <w:bodyDiv w:val="1"/>
      <w:marLeft w:val="0"/>
      <w:marRight w:val="0"/>
      <w:marTop w:val="0"/>
      <w:marBottom w:val="0"/>
      <w:divBdr>
        <w:top w:val="none" w:sz="0" w:space="0" w:color="auto"/>
        <w:left w:val="none" w:sz="0" w:space="0" w:color="auto"/>
        <w:bottom w:val="none" w:sz="0" w:space="0" w:color="auto"/>
        <w:right w:val="none" w:sz="0" w:space="0" w:color="auto"/>
      </w:divBdr>
    </w:div>
    <w:div w:id="177159573">
      <w:bodyDiv w:val="1"/>
      <w:marLeft w:val="0"/>
      <w:marRight w:val="0"/>
      <w:marTop w:val="0"/>
      <w:marBottom w:val="0"/>
      <w:divBdr>
        <w:top w:val="none" w:sz="0" w:space="0" w:color="auto"/>
        <w:left w:val="none" w:sz="0" w:space="0" w:color="auto"/>
        <w:bottom w:val="none" w:sz="0" w:space="0" w:color="auto"/>
        <w:right w:val="none" w:sz="0" w:space="0" w:color="auto"/>
      </w:divBdr>
    </w:div>
    <w:div w:id="419451216">
      <w:bodyDiv w:val="1"/>
      <w:marLeft w:val="0"/>
      <w:marRight w:val="0"/>
      <w:marTop w:val="0"/>
      <w:marBottom w:val="0"/>
      <w:divBdr>
        <w:top w:val="none" w:sz="0" w:space="0" w:color="auto"/>
        <w:left w:val="none" w:sz="0" w:space="0" w:color="auto"/>
        <w:bottom w:val="none" w:sz="0" w:space="0" w:color="auto"/>
        <w:right w:val="none" w:sz="0" w:space="0" w:color="auto"/>
      </w:divBdr>
    </w:div>
    <w:div w:id="681712328">
      <w:bodyDiv w:val="1"/>
      <w:marLeft w:val="0"/>
      <w:marRight w:val="0"/>
      <w:marTop w:val="0"/>
      <w:marBottom w:val="0"/>
      <w:divBdr>
        <w:top w:val="none" w:sz="0" w:space="0" w:color="auto"/>
        <w:left w:val="none" w:sz="0" w:space="0" w:color="auto"/>
        <w:bottom w:val="none" w:sz="0" w:space="0" w:color="auto"/>
        <w:right w:val="none" w:sz="0" w:space="0" w:color="auto"/>
      </w:divBdr>
    </w:div>
    <w:div w:id="778841081">
      <w:bodyDiv w:val="1"/>
      <w:marLeft w:val="0"/>
      <w:marRight w:val="0"/>
      <w:marTop w:val="0"/>
      <w:marBottom w:val="0"/>
      <w:divBdr>
        <w:top w:val="none" w:sz="0" w:space="0" w:color="auto"/>
        <w:left w:val="none" w:sz="0" w:space="0" w:color="auto"/>
        <w:bottom w:val="none" w:sz="0" w:space="0" w:color="auto"/>
        <w:right w:val="none" w:sz="0" w:space="0" w:color="auto"/>
      </w:divBdr>
    </w:div>
    <w:div w:id="1159660126">
      <w:bodyDiv w:val="1"/>
      <w:marLeft w:val="0"/>
      <w:marRight w:val="0"/>
      <w:marTop w:val="0"/>
      <w:marBottom w:val="0"/>
      <w:divBdr>
        <w:top w:val="none" w:sz="0" w:space="0" w:color="auto"/>
        <w:left w:val="none" w:sz="0" w:space="0" w:color="auto"/>
        <w:bottom w:val="none" w:sz="0" w:space="0" w:color="auto"/>
        <w:right w:val="none" w:sz="0" w:space="0" w:color="auto"/>
      </w:divBdr>
    </w:div>
    <w:div w:id="1281036367">
      <w:bodyDiv w:val="1"/>
      <w:marLeft w:val="0"/>
      <w:marRight w:val="0"/>
      <w:marTop w:val="0"/>
      <w:marBottom w:val="0"/>
      <w:divBdr>
        <w:top w:val="none" w:sz="0" w:space="0" w:color="auto"/>
        <w:left w:val="none" w:sz="0" w:space="0" w:color="auto"/>
        <w:bottom w:val="none" w:sz="0" w:space="0" w:color="auto"/>
        <w:right w:val="none" w:sz="0" w:space="0" w:color="auto"/>
      </w:divBdr>
    </w:div>
    <w:div w:id="1514799532">
      <w:bodyDiv w:val="1"/>
      <w:marLeft w:val="0"/>
      <w:marRight w:val="0"/>
      <w:marTop w:val="0"/>
      <w:marBottom w:val="0"/>
      <w:divBdr>
        <w:top w:val="none" w:sz="0" w:space="0" w:color="auto"/>
        <w:left w:val="none" w:sz="0" w:space="0" w:color="auto"/>
        <w:bottom w:val="none" w:sz="0" w:space="0" w:color="auto"/>
        <w:right w:val="none" w:sz="0" w:space="0" w:color="auto"/>
      </w:divBdr>
    </w:div>
    <w:div w:id="1740900297">
      <w:bodyDiv w:val="1"/>
      <w:marLeft w:val="0"/>
      <w:marRight w:val="0"/>
      <w:marTop w:val="0"/>
      <w:marBottom w:val="0"/>
      <w:divBdr>
        <w:top w:val="none" w:sz="0" w:space="0" w:color="auto"/>
        <w:left w:val="none" w:sz="0" w:space="0" w:color="auto"/>
        <w:bottom w:val="none" w:sz="0" w:space="0" w:color="auto"/>
        <w:right w:val="none" w:sz="0" w:space="0" w:color="auto"/>
      </w:divBdr>
    </w:div>
    <w:div w:id="1826699726">
      <w:bodyDiv w:val="1"/>
      <w:marLeft w:val="0"/>
      <w:marRight w:val="0"/>
      <w:marTop w:val="0"/>
      <w:marBottom w:val="0"/>
      <w:divBdr>
        <w:top w:val="none" w:sz="0" w:space="0" w:color="auto"/>
        <w:left w:val="none" w:sz="0" w:space="0" w:color="auto"/>
        <w:bottom w:val="none" w:sz="0" w:space="0" w:color="auto"/>
        <w:right w:val="none" w:sz="0" w:space="0" w:color="auto"/>
      </w:divBdr>
    </w:div>
    <w:div w:id="1968468183">
      <w:bodyDiv w:val="1"/>
      <w:marLeft w:val="0"/>
      <w:marRight w:val="0"/>
      <w:marTop w:val="0"/>
      <w:marBottom w:val="0"/>
      <w:divBdr>
        <w:top w:val="none" w:sz="0" w:space="0" w:color="auto"/>
        <w:left w:val="none" w:sz="0" w:space="0" w:color="auto"/>
        <w:bottom w:val="none" w:sz="0" w:space="0" w:color="auto"/>
        <w:right w:val="none" w:sz="0" w:space="0" w:color="auto"/>
      </w:divBdr>
    </w:div>
    <w:div w:id="20540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709C2-16E5-4588-8B61-9858EB90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CIET.NCERT</cp:lastModifiedBy>
  <cp:revision>4</cp:revision>
  <dcterms:created xsi:type="dcterms:W3CDTF">2012-04-17T15:14:00Z</dcterms:created>
  <dcterms:modified xsi:type="dcterms:W3CDTF">2012-05-07T10:28:00Z</dcterms:modified>
</cp:coreProperties>
</file>